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37" w:rsidRPr="00281430" w:rsidRDefault="00EF1A37" w:rsidP="00EF1A37">
      <w:pPr>
        <w:bidi w:val="0"/>
        <w:rPr>
          <w:rFonts w:ascii="Traditional Arabic" w:hAnsi="Traditional Arabic"/>
          <w:color w:val="000000" w:themeColor="text1"/>
          <w:sz w:val="16"/>
          <w:szCs w:val="16"/>
        </w:rPr>
      </w:pPr>
      <w:bookmarkStart w:id="0" w:name="_GoBack"/>
      <w:bookmarkEnd w:id="0"/>
    </w:p>
    <w:p w:rsidR="00E7096D" w:rsidRDefault="00E7096D">
      <w:pPr>
        <w:rPr>
          <w:color w:val="000000" w:themeColor="text1"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7"/>
        <w:gridCol w:w="2964"/>
        <w:gridCol w:w="2804"/>
        <w:gridCol w:w="1525"/>
      </w:tblGrid>
      <w:tr w:rsidR="00021234" w:rsidTr="006E528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34" w:rsidRPr="00021234" w:rsidRDefault="00021234" w:rsidP="00021234">
            <w:pPr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</w:pPr>
            <w:r w:rsidRPr="00021234"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sdt>
          <w:sdtPr>
            <w:rPr>
              <w:rFonts w:ascii="TheSansArabic Plain" w:hAnsi="TheSansArabic Plain" w:cs="TheSansArabic Plain" w:hint="cs"/>
              <w:color w:val="000000" w:themeColor="text1"/>
              <w:sz w:val="20"/>
              <w:szCs w:val="20"/>
              <w:rtl/>
            </w:rPr>
            <w:id w:val="-44608472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021234" w:rsidRPr="00021234" w:rsidRDefault="00B83278" w:rsidP="00B83278">
                <w:pPr>
                  <w:rPr>
                    <w:rFonts w:ascii="TheSansArabic Plain" w:hAnsi="TheSansArabic Plain" w:cs="TheSansArabic Plain"/>
                    <w:color w:val="000000" w:themeColor="text1"/>
                    <w:sz w:val="20"/>
                    <w:szCs w:val="20"/>
                    <w:rtl/>
                  </w:rPr>
                </w:pPr>
                <w:r w:rsidRPr="003A71C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34" w:rsidRPr="00021234" w:rsidRDefault="00021234" w:rsidP="00021234">
            <w:pPr>
              <w:bidi w:val="0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  <w:r w:rsidRPr="00021234">
              <w:rPr>
                <w:rFonts w:ascii="Effra" w:hAnsi="Effra" w:cs="Effra"/>
                <w:color w:val="000000" w:themeColor="text1"/>
                <w:sz w:val="20"/>
                <w:szCs w:val="20"/>
              </w:rPr>
              <w:t>Date:</w:t>
            </w:r>
          </w:p>
        </w:tc>
      </w:tr>
      <w:tr w:rsidR="00021234" w:rsidTr="006E528F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34" w:rsidRPr="00021234" w:rsidRDefault="00021234" w:rsidP="00021234">
            <w:pPr>
              <w:rPr>
                <w:rFonts w:ascii="TheSansArabic Plain" w:hAnsi="TheSansArabic Plain" w:cs="TheSansArabic Plain"/>
                <w:color w:val="000000" w:themeColor="text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34" w:rsidRPr="00021234" w:rsidRDefault="00021234" w:rsidP="00021234">
            <w:pPr>
              <w:bidi w:val="0"/>
              <w:rPr>
                <w:rFonts w:ascii="Effra" w:hAnsi="Effra" w:cs="Effra"/>
                <w:color w:val="000000" w:themeColor="text1"/>
                <w:sz w:val="20"/>
                <w:szCs w:val="20"/>
              </w:rPr>
            </w:pPr>
          </w:p>
        </w:tc>
      </w:tr>
      <w:tr w:rsidR="00021234" w:rsidTr="006E528F">
        <w:trPr>
          <w:trHeight w:val="2227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34" w:rsidRPr="00021234" w:rsidRDefault="00021234" w:rsidP="00B83278">
            <w:pPr>
              <w:jc w:val="both"/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</w:rPr>
            </w:pPr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 xml:space="preserve">إشارة إلى إجراءات مركز إيداع الأوراق المالية نرفق لكم تقرير مستحقات إجراءات الشركات فيما يتعلق بإصدار حقوق الأولوية لشركة </w:t>
            </w:r>
            <w:sdt>
              <w:sdtPr>
                <w:rPr>
                  <w:rFonts w:ascii="TheSansArabic Plain" w:hAnsi="TheSansArabic Plain" w:cs="TheSansArabic Plain"/>
                  <w:color w:val="000000" w:themeColor="text1"/>
                  <w:sz w:val="22"/>
                  <w:szCs w:val="22"/>
                  <w:rtl/>
                </w:rPr>
                <w:id w:val="31337502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83278" w:rsidRPr="003A71CB">
                  <w:rPr>
                    <w:rStyle w:val="PlaceholderText"/>
                  </w:rPr>
                  <w:t>Click here to enter text.</w:t>
                </w:r>
              </w:sdtContent>
            </w:sdt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 xml:space="preserve"> حيث يوضح تسوية المستحقات</w:t>
            </w:r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</w:rPr>
              <w:t xml:space="preserve"> </w:t>
            </w:r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 xml:space="preserve">الناتجة عن الصفقات المتعثرة بين </w:t>
            </w:r>
            <w:sdt>
              <w:sdtPr>
                <w:rPr>
                  <w:rFonts w:ascii="TheSansArabic Plain" w:hAnsi="TheSansArabic Plain" w:cs="TheSansArabic Plain"/>
                  <w:color w:val="000000" w:themeColor="text1"/>
                  <w:sz w:val="22"/>
                  <w:szCs w:val="22"/>
                  <w:rtl/>
                </w:rPr>
                <w:id w:val="52443794"/>
                <w:placeholder>
                  <w:docPart w:val="DefaultPlaceholder_1082065158"/>
                </w:placeholder>
              </w:sdtPr>
              <w:sdtEndPr>
                <w:rPr>
                  <w:highlight w:val="yellow"/>
                </w:rPr>
              </w:sdtEndPr>
              <w:sdtContent>
                <w:r w:rsidRPr="00021234">
                  <w:rPr>
                    <w:rFonts w:ascii="TheSansArabic Plain" w:hAnsi="TheSansArabic Plain" w:cs="TheSansArabic Plain"/>
                    <w:color w:val="000000" w:themeColor="text1"/>
                    <w:sz w:val="22"/>
                    <w:szCs w:val="22"/>
                    <w:highlight w:val="yellow"/>
                    <w:rtl/>
                  </w:rPr>
                  <w:t>(اسم العضو)</w:t>
                </w:r>
              </w:sdtContent>
            </w:sdt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 xml:space="preserve"> وبين </w:t>
            </w:r>
            <w:sdt>
              <w:sdtPr>
                <w:rPr>
                  <w:rFonts w:ascii="TheSansArabic Plain" w:hAnsi="TheSansArabic Plain" w:cs="TheSansArabic Plain"/>
                  <w:color w:val="000000" w:themeColor="text1"/>
                  <w:sz w:val="22"/>
                  <w:szCs w:val="22"/>
                  <w:rtl/>
                </w:rPr>
                <w:id w:val="782923356"/>
                <w:placeholder>
                  <w:docPart w:val="DefaultPlaceholder_1082065158"/>
                </w:placeholder>
              </w:sdtPr>
              <w:sdtEndPr/>
              <w:sdtContent>
                <w:r w:rsidRPr="00021234">
                  <w:rPr>
                    <w:rFonts w:ascii="TheSansArabic Plain" w:hAnsi="TheSansArabic Plain" w:cs="TheSansArabic Plain"/>
                    <w:color w:val="000000" w:themeColor="text1"/>
                    <w:sz w:val="22"/>
                    <w:szCs w:val="22"/>
                    <w:highlight w:val="yellow"/>
                    <w:rtl/>
                  </w:rPr>
                  <w:t>(اسم العضو)</w:t>
                </w:r>
              </w:sdtContent>
            </w:sdt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 xml:space="preserve">، بصفتهم بائعين أو مشترين.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34" w:rsidRPr="00021234" w:rsidRDefault="00021234" w:rsidP="00021234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Cs w:val="24"/>
              </w:rPr>
            </w:pPr>
            <w:r w:rsidRPr="00021234">
              <w:rPr>
                <w:rFonts w:ascii="Effra" w:hAnsi="Effra" w:cs="Effra"/>
                <w:color w:val="000000" w:themeColor="text1"/>
                <w:szCs w:val="24"/>
              </w:rPr>
              <w:t xml:space="preserve">Reference to The Securities Depository Centre Procedures, please find attached Corporate Actions Eligibility Reports that reflects the settlement of the tradable rights resulting from failed trades between </w:t>
            </w:r>
            <w:r w:rsidRPr="00021234">
              <w:rPr>
                <w:rFonts w:ascii="Effra" w:hAnsi="Effra" w:cs="Effra"/>
                <w:color w:val="000000" w:themeColor="text1"/>
                <w:szCs w:val="24"/>
                <w:highlight w:val="yellow"/>
              </w:rPr>
              <w:t>(Member name)</w:t>
            </w:r>
            <w:r w:rsidRPr="00021234">
              <w:rPr>
                <w:rFonts w:ascii="Effra" w:hAnsi="Effra" w:cs="Effra"/>
                <w:color w:val="000000" w:themeColor="text1"/>
                <w:szCs w:val="24"/>
              </w:rPr>
              <w:t xml:space="preserve"> and </w:t>
            </w:r>
            <w:r w:rsidRPr="00021234">
              <w:rPr>
                <w:rFonts w:ascii="Effra" w:hAnsi="Effra" w:cs="Effra"/>
                <w:color w:val="000000" w:themeColor="text1"/>
                <w:szCs w:val="24"/>
                <w:highlight w:val="yellow"/>
              </w:rPr>
              <w:t>(Members</w:t>
            </w:r>
            <w:r w:rsidRPr="00021234">
              <w:rPr>
                <w:rFonts w:ascii="Effra" w:hAnsi="Effra" w:cs="Effra"/>
                <w:color w:val="000000" w:themeColor="text1"/>
                <w:szCs w:val="24"/>
                <w:highlight w:val="yellow"/>
                <w:rtl/>
              </w:rPr>
              <w:t xml:space="preserve"> </w:t>
            </w:r>
            <w:r w:rsidRPr="00021234">
              <w:rPr>
                <w:rFonts w:ascii="Effra" w:hAnsi="Effra" w:cs="Effra"/>
                <w:color w:val="000000" w:themeColor="text1"/>
                <w:szCs w:val="24"/>
                <w:highlight w:val="yellow"/>
              </w:rPr>
              <w:t>name)</w:t>
            </w:r>
            <w:r w:rsidRPr="00021234">
              <w:rPr>
                <w:rFonts w:ascii="Effra" w:hAnsi="Effra" w:cs="Effra"/>
                <w:color w:val="000000" w:themeColor="text1"/>
                <w:szCs w:val="24"/>
              </w:rPr>
              <w:t xml:space="preserve"> as buyers/sellers. </w:t>
            </w:r>
          </w:p>
        </w:tc>
      </w:tr>
      <w:tr w:rsidR="00021234" w:rsidTr="006E528F">
        <w:trPr>
          <w:trHeight w:val="125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34" w:rsidRPr="00021234" w:rsidRDefault="00021234" w:rsidP="00021234">
            <w:pPr>
              <w:jc w:val="both"/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</w:pPr>
            <w:r w:rsidRPr="00021234">
              <w:rPr>
                <w:rFonts w:ascii="TheSansArabic Plain" w:hAnsi="TheSansArabic Plain" w:cs="TheSansArabic Plain"/>
                <w:color w:val="000000" w:themeColor="text1"/>
                <w:sz w:val="22"/>
                <w:szCs w:val="22"/>
                <w:rtl/>
              </w:rPr>
              <w:t>وعليه نود إحاطتكم بأن مركز إيداع الأوراق المالية سيقوم بإيداع/خصم الحقوق بناء على التفاصيل المرفقة.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234" w:rsidRPr="00021234" w:rsidRDefault="00021234" w:rsidP="00021234">
            <w:pPr>
              <w:bidi w:val="0"/>
              <w:contextualSpacing/>
              <w:jc w:val="both"/>
              <w:rPr>
                <w:rFonts w:ascii="Effra" w:hAnsi="Effra" w:cs="Effra"/>
                <w:color w:val="000000" w:themeColor="text1"/>
                <w:szCs w:val="24"/>
              </w:rPr>
            </w:pPr>
            <w:r w:rsidRPr="00021234">
              <w:rPr>
                <w:rFonts w:ascii="Effra" w:hAnsi="Effra" w:cs="Effra"/>
                <w:color w:val="000000" w:themeColor="text1"/>
                <w:szCs w:val="24"/>
              </w:rPr>
              <w:t>This to notify you that the Securities Depository Centre will credit/debit the tradable rights in accordance to the details attached.</w:t>
            </w:r>
          </w:p>
        </w:tc>
      </w:tr>
    </w:tbl>
    <w:p w:rsidR="00021234" w:rsidRPr="00281430" w:rsidRDefault="00021234">
      <w:pPr>
        <w:rPr>
          <w:color w:val="000000" w:themeColor="text1"/>
          <w:sz w:val="16"/>
          <w:szCs w:val="16"/>
        </w:rPr>
      </w:pPr>
    </w:p>
    <w:sectPr w:rsidR="00021234" w:rsidRPr="00281430" w:rsidSect="00021234">
      <w:headerReference w:type="default" r:id="rId6"/>
      <w:pgSz w:w="12240" w:h="15840"/>
      <w:pgMar w:top="1526" w:right="1800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ED8" w:rsidRDefault="00255ED8" w:rsidP="00281430">
      <w:r>
        <w:separator/>
      </w:r>
    </w:p>
  </w:endnote>
  <w:endnote w:type="continuationSeparator" w:id="0">
    <w:p w:rsidR="00255ED8" w:rsidRDefault="00255ED8" w:rsidP="002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ED8" w:rsidRDefault="00255ED8" w:rsidP="00281430">
      <w:r>
        <w:separator/>
      </w:r>
    </w:p>
  </w:footnote>
  <w:footnote w:type="continuationSeparator" w:id="0">
    <w:p w:rsidR="00255ED8" w:rsidRDefault="00255ED8" w:rsidP="0028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30" w:rsidRDefault="00697C8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26CF264" wp14:editId="289B880C">
          <wp:simplePos x="0" y="0"/>
          <wp:positionH relativeFrom="margin">
            <wp:posOffset>4057015</wp:posOffset>
          </wp:positionH>
          <wp:positionV relativeFrom="paragraph">
            <wp:posOffset>-238125</wp:posOffset>
          </wp:positionV>
          <wp:extent cx="1623695" cy="105918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59F">
      <w:rPr>
        <w:rFonts w:ascii="TheSansArabic Plain" w:hAnsi="TheSansArabic Plain" w:cs="TheSansArabic Plai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ABB8075" wp14:editId="463BE27F">
              <wp:simplePos x="0" y="0"/>
              <wp:positionH relativeFrom="column">
                <wp:posOffset>-66040</wp:posOffset>
              </wp:positionH>
              <wp:positionV relativeFrom="paragraph">
                <wp:posOffset>-120650</wp:posOffset>
              </wp:positionV>
              <wp:extent cx="36290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430" w:rsidRPr="00697C8D" w:rsidRDefault="00281430" w:rsidP="006E528F">
                          <w:pPr>
                            <w:bidi w:val="0"/>
                            <w:spacing w:line="276" w:lineRule="auto"/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  <w:rtl/>
                            </w:rPr>
                          </w:pPr>
                          <w:r w:rsidRPr="00697C8D">
                            <w:rPr>
                              <w:rFonts w:asciiTheme="minorBidi" w:hAnsiTheme="minorBidi" w:cstheme="minorBidi"/>
                              <w:color w:val="001F33"/>
                              <w:sz w:val="18"/>
                              <w:szCs w:val="18"/>
                              <w:rtl/>
                            </w:rPr>
                            <w:t>إشعار تسوية المطالبات لأعضاء الحفظ الناتجة عن اجراءات الشركات لحقوق الأولوية</w:t>
                          </w:r>
                        </w:p>
                        <w:p w:rsidR="00281430" w:rsidRPr="00697C8D" w:rsidRDefault="00281430" w:rsidP="006E528F">
                          <w:pPr>
                            <w:bidi w:val="0"/>
                            <w:spacing w:line="276" w:lineRule="auto"/>
                            <w:rPr>
                              <w:rFonts w:asciiTheme="minorBidi" w:hAnsiTheme="minorBidi" w:cstheme="minorBidi"/>
                              <w:color w:val="001F33"/>
                              <w:sz w:val="22"/>
                              <w:szCs w:val="30"/>
                              <w:rtl/>
                            </w:rPr>
                          </w:pPr>
                          <w:r w:rsidRPr="00697C8D">
                            <w:rPr>
                              <w:rFonts w:asciiTheme="minorBidi" w:hAnsiTheme="minorBidi" w:cstheme="minorBidi"/>
                              <w:color w:val="001F33"/>
                              <w:sz w:val="16"/>
                              <w:szCs w:val="16"/>
                            </w:rPr>
                            <w:t>Tradable Right Market Claims Settlement Notification for Custody Members</w:t>
                          </w:r>
                          <w:r w:rsidR="00697C8D" w:rsidRPr="00697C8D">
                            <w:rPr>
                              <w:rFonts w:asciiTheme="minorBidi" w:hAnsiTheme="minorBidi" w:cstheme="minorBidi"/>
                              <w:color w:val="001F33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BB8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2pt;margin-top:-9.5pt;width:285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" filled="f" stroked="f">
              <v:textbox style="mso-fit-shape-to-text:t">
                <w:txbxContent>
                  <w:p w:rsidR="00281430" w:rsidRPr="00697C8D" w:rsidRDefault="00281430" w:rsidP="006E528F">
                    <w:pPr>
                      <w:bidi w:val="0"/>
                      <w:spacing w:line="276" w:lineRule="auto"/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  <w:rtl/>
                      </w:rPr>
                    </w:pPr>
                    <w:r w:rsidRPr="00697C8D">
                      <w:rPr>
                        <w:rFonts w:asciiTheme="minorBidi" w:hAnsiTheme="minorBidi" w:cstheme="minorBidi"/>
                        <w:color w:val="001F33"/>
                        <w:sz w:val="18"/>
                        <w:szCs w:val="18"/>
                        <w:rtl/>
                      </w:rPr>
                      <w:t>إشعار تسوية المطالبات لأعضاء الحفظ الناتجة عن اجراءات الشركات لحقوق الأولوية</w:t>
                    </w:r>
                  </w:p>
                  <w:p w:rsidR="00281430" w:rsidRPr="00697C8D" w:rsidRDefault="00281430" w:rsidP="006E528F">
                    <w:pPr>
                      <w:bidi w:val="0"/>
                      <w:spacing w:line="276" w:lineRule="auto"/>
                      <w:rPr>
                        <w:rFonts w:asciiTheme="minorBidi" w:hAnsiTheme="minorBidi" w:cstheme="minorBidi"/>
                        <w:color w:val="001F33"/>
                        <w:sz w:val="22"/>
                        <w:szCs w:val="30"/>
                        <w:rtl/>
                      </w:rPr>
                    </w:pPr>
                    <w:r w:rsidRPr="00697C8D">
                      <w:rPr>
                        <w:rFonts w:asciiTheme="minorBidi" w:hAnsiTheme="minorBidi" w:cstheme="minorBidi"/>
                        <w:color w:val="001F33"/>
                        <w:sz w:val="16"/>
                        <w:szCs w:val="16"/>
                      </w:rPr>
                      <w:t>Tradable Right Market Claims Settlement Notification for Custody Members</w:t>
                    </w:r>
                    <w:r w:rsidR="00697C8D" w:rsidRPr="00697C8D">
                      <w:rPr>
                        <w:rFonts w:asciiTheme="minorBidi" w:hAnsiTheme="minorBidi" w:cstheme="minorBidi"/>
                        <w:color w:val="001F33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RXW3E17ip2GTDl6dsMnc9EsGkYWFB4tGmcYD4H5WjQqu764gdQEnIK9SZOM6YpavxRtedU4z+evo2nkSv/YXw==" w:salt="a1ZQdEOcZ/krqaPcu+jc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7"/>
    <w:rsid w:val="00021234"/>
    <w:rsid w:val="00041293"/>
    <w:rsid w:val="0008514C"/>
    <w:rsid w:val="00255ED8"/>
    <w:rsid w:val="00281430"/>
    <w:rsid w:val="00294C61"/>
    <w:rsid w:val="003A65F1"/>
    <w:rsid w:val="004370EA"/>
    <w:rsid w:val="00437398"/>
    <w:rsid w:val="005A445D"/>
    <w:rsid w:val="00697C8D"/>
    <w:rsid w:val="006E528F"/>
    <w:rsid w:val="00766FFE"/>
    <w:rsid w:val="007F6651"/>
    <w:rsid w:val="008A0020"/>
    <w:rsid w:val="008C78BA"/>
    <w:rsid w:val="00920F02"/>
    <w:rsid w:val="00A647EE"/>
    <w:rsid w:val="00AA4573"/>
    <w:rsid w:val="00AE2D58"/>
    <w:rsid w:val="00B83278"/>
    <w:rsid w:val="00BC5668"/>
    <w:rsid w:val="00E7096D"/>
    <w:rsid w:val="00EF1A37"/>
    <w:rsid w:val="00F204F6"/>
    <w:rsid w:val="00F3678D"/>
    <w:rsid w:val="00F60903"/>
    <w:rsid w:val="00F66917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CD2C"/>
  <w15:docId w15:val="{2F591E27-0BE5-438E-8A01-A25BFC41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37"/>
    <w:pPr>
      <w:bidi/>
      <w:spacing w:after="0" w:line="240" w:lineRule="auto"/>
    </w:pPr>
    <w:rPr>
      <w:rFonts w:ascii="Arial" w:eastAsia="Times New Roman" w:hAnsi="Arial" w:cs="Traditional Arabi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8"/>
    <w:rPr>
      <w:rFonts w:ascii="Arial" w:eastAsia="Times New Roman" w:hAnsi="Arial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8"/>
    <w:rPr>
      <w:rFonts w:ascii="Arial" w:eastAsia="Times New Roman" w:hAnsi="Arial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4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30"/>
    <w:rPr>
      <w:rFonts w:ascii="Arial" w:eastAsia="Times New Roman" w:hAnsi="Arial" w:cs="Traditional Arabic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2814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30"/>
    <w:rPr>
      <w:rFonts w:ascii="Arial" w:eastAsia="Times New Roman" w:hAnsi="Arial" w:cs="Traditional Arabic"/>
      <w:sz w:val="24"/>
      <w:szCs w:val="32"/>
    </w:rPr>
  </w:style>
  <w:style w:type="table" w:styleId="TableGrid">
    <w:name w:val="Table Grid"/>
    <w:basedOn w:val="TableNormal"/>
    <w:uiPriority w:val="59"/>
    <w:rsid w:val="0002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1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0FA8-8331-4EC0-BE7A-1EE8A713B301}"/>
      </w:docPartPr>
      <w:docPartBody>
        <w:p w:rsidR="009B1983" w:rsidRDefault="003A0944">
          <w:r w:rsidRPr="003A71C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18BE-A0B4-440F-94C4-451ECEBA067F}"/>
      </w:docPartPr>
      <w:docPartBody>
        <w:p w:rsidR="009B1983" w:rsidRDefault="003A0944">
          <w:r w:rsidRPr="003A71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Arabic Plain">
    <w:altName w:val="Arial"/>
    <w:panose1 w:val="020B0502050302020203"/>
    <w:charset w:val="00"/>
    <w:family w:val="swiss"/>
    <w:notTrueType/>
    <w:pitch w:val="variable"/>
    <w:sig w:usb0="8000A0AF" w:usb1="D000204A" w:usb2="00000008" w:usb3="00000000" w:csb0="00000041" w:csb1="00000000"/>
  </w:font>
  <w:font w:name="Effra">
    <w:altName w:val="Arial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4"/>
    <w:rsid w:val="00086AAE"/>
    <w:rsid w:val="003A0944"/>
    <w:rsid w:val="008B1DFC"/>
    <w:rsid w:val="009B1983"/>
    <w:rsid w:val="00D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9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A. Al Munajem</dc:creator>
  <cp:lastModifiedBy>Noura A. Al Ghamdi</cp:lastModifiedBy>
  <cp:revision>10</cp:revision>
  <dcterms:created xsi:type="dcterms:W3CDTF">2021-09-15T05:44:00Z</dcterms:created>
  <dcterms:modified xsi:type="dcterms:W3CDTF">2021-10-04T09:08:00Z</dcterms:modified>
</cp:coreProperties>
</file>